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59" w:rsidRPr="00992D59" w:rsidRDefault="00992D59" w:rsidP="00992D59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0"/>
          <w:szCs w:val="30"/>
        </w:rPr>
      </w:pPr>
      <w:bookmarkStart w:id="0" w:name="_GoBack"/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“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建行杯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”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第四届湖南省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“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互联网</w:t>
      </w: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+”</w:t>
      </w:r>
    </w:p>
    <w:p w:rsidR="00992D59" w:rsidRPr="00992D59" w:rsidRDefault="00992D59" w:rsidP="00992D59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大学生创新创业大赛暨全国大赛选拔赛</w:t>
      </w:r>
    </w:p>
    <w:p w:rsidR="00992D59" w:rsidRPr="00992D59" w:rsidRDefault="00992D59" w:rsidP="00992D59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优秀组织奖、优秀创新创业导师评选原则</w:t>
      </w:r>
    </w:p>
    <w:p w:rsidR="00992D59" w:rsidRPr="00992D59" w:rsidRDefault="00992D59" w:rsidP="00992D59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0"/>
          <w:szCs w:val="30"/>
        </w:rPr>
      </w:pPr>
      <w:r w:rsidRPr="00992D59">
        <w:rPr>
          <w:rFonts w:ascii="Arial" w:eastAsia="宋体" w:hAnsi="Arial" w:cs="Arial"/>
          <w:color w:val="000000"/>
          <w:kern w:val="0"/>
          <w:sz w:val="30"/>
          <w:szCs w:val="30"/>
        </w:rPr>
        <w:t>（主赛道）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一、优秀组织奖（优秀组织</w:t>
      </w:r>
      <w:proofErr w:type="gramStart"/>
      <w:r w:rsidRPr="00992D5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奖采用</w:t>
      </w:r>
      <w:proofErr w:type="gramEnd"/>
      <w:r w:rsidRPr="00992D5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各项分值相加，计算最后结果排名评出。）</w:t>
      </w:r>
    </w:p>
    <w:tbl>
      <w:tblPr>
        <w:tblW w:w="90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7023"/>
        <w:gridCol w:w="839"/>
      </w:tblGrid>
      <w:tr w:rsidR="00992D59" w:rsidRPr="00992D59" w:rsidTr="00992D59">
        <w:trPr>
          <w:trHeight w:val="390"/>
        </w:trPr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类　别</w:t>
            </w:r>
          </w:p>
        </w:tc>
        <w:tc>
          <w:tcPr>
            <w:tcW w:w="70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评　分　细　则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992D59" w:rsidRPr="00992D59" w:rsidTr="00992D59">
        <w:trPr>
          <w:trHeight w:val="1050"/>
        </w:trPr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重视程度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成立由学校主要领导牵头负责</w:t>
            </w:r>
            <w:proofErr w:type="gramStart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的校赛组织</w:t>
            </w:r>
            <w:proofErr w:type="gramEnd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工作委员会及相关组织机构，并及时</w:t>
            </w:r>
            <w:proofErr w:type="gramStart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将校赛</w:t>
            </w:r>
            <w:proofErr w:type="gramEnd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组委会名单、牵头工作部门及联系人信息、专家推荐表、校级竞赛实施方案报送至大赛组委会秘书处。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3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学校设立专项经费确保竞赛需要（须提供相关佐证材料）。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75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符合竞赛宗旨，结合实际，制定本校竞赛规章、制度、奖励措施、配套政策等规范性文件，建立长效竞赛工作机制。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705"/>
        </w:trPr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推进情况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正式举办与全省竞赛接轨的校级初赛（须按要求将本校大赛组织文件、工作总结、相关照片、视频等资料报送至大赛秘书处）。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按要求及时报名参赛。报名参赛人数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÷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在校生人数少于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2%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不得分，等于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2%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得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12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分。每增加一个百分点增加一分，总分不超过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75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作品质量和数量。进入省赛的作品，获得一等奖每件加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分，二等奖每件加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分，三等奖每件加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分，总分不超过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1080"/>
        </w:trPr>
        <w:tc>
          <w:tcPr>
            <w:tcW w:w="11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赛事相关</w:t>
            </w:r>
          </w:p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活　　</w:t>
            </w:r>
            <w:proofErr w:type="gramEnd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动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积极选派项目参加国家和省级大赛相关活动（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分），派相关工作人员出席大赛相关工作会议或推进会（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分）、师资培训（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分）、颁奖典礼总结交流会等活动（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分），及时报送</w:t>
            </w:r>
            <w:proofErr w:type="gramStart"/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本校省赛成果</w:t>
            </w:r>
            <w:proofErr w:type="gramEnd"/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展展板（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4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1095"/>
        </w:trPr>
        <w:tc>
          <w:tcPr>
            <w:tcW w:w="11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新闻宣传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在新闻媒体、学校网站、湖南省毕业生就业网上有相关赛事的宣传新闻（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分，须按要求将新闻网页截图报送至大赛组委会）。在国家级媒体宣传报道竞赛活动（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分）。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10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92D59" w:rsidRPr="00992D59" w:rsidTr="00992D59">
        <w:trPr>
          <w:trHeight w:val="750"/>
        </w:trPr>
        <w:tc>
          <w:tcPr>
            <w:tcW w:w="115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其他需加分的情况</w:t>
            </w:r>
          </w:p>
        </w:tc>
        <w:tc>
          <w:tcPr>
            <w:tcW w:w="703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报名参加</w:t>
            </w:r>
            <w:proofErr w:type="gramStart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初创组项目每</w:t>
            </w:r>
            <w:proofErr w:type="gramEnd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个加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</w:t>
            </w:r>
            <w:proofErr w:type="gramStart"/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成长组项目每</w:t>
            </w:r>
            <w:proofErr w:type="gramEnd"/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3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个加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分，总分不超过</w:t>
            </w: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分。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2D59" w:rsidRPr="00992D59" w:rsidRDefault="00992D59" w:rsidP="00992D59">
            <w:pPr>
              <w:widowControl/>
              <w:spacing w:line="360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92D59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5</w:t>
            </w:r>
            <w:r w:rsidRPr="00992D5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分</w:t>
            </w:r>
          </w:p>
        </w:tc>
      </w:tr>
    </w:tbl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注：所有资料报送须在大赛工作要求规定的时间节点前报送。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二、优秀创新创业导师评选条件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1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．实际指导学生创业团队项目，承担主要指导职责且为项目的第一指导教师；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lastRenderedPageBreak/>
        <w:t>2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．指导学生创业团队项目获得第四届湖南省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“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互联网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+”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大学生创新创业大赛一等奖；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3</w:t>
      </w: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．热爱教书育人工作，师德高尚，无品行学术不端行为，经公示无异议。</w:t>
      </w:r>
    </w:p>
    <w:p w:rsidR="00992D59" w:rsidRPr="00992D59" w:rsidRDefault="00992D59" w:rsidP="00992D59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注：同</w:t>
      </w:r>
      <w:proofErr w:type="gramStart"/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一教师</w:t>
      </w:r>
      <w:proofErr w:type="gramEnd"/>
      <w:r w:rsidRPr="00992D59">
        <w:rPr>
          <w:rFonts w:ascii="Arial" w:eastAsia="宋体" w:hAnsi="Arial" w:cs="Arial"/>
          <w:color w:val="000000"/>
          <w:kern w:val="0"/>
          <w:sz w:val="24"/>
          <w:szCs w:val="24"/>
        </w:rPr>
        <w:t>指导两个或两个以上项目获得一等奖，不再重复奖励。</w:t>
      </w:r>
    </w:p>
    <w:bookmarkEnd w:id="0"/>
    <w:p w:rsidR="00600DAF" w:rsidRPr="00992D59" w:rsidRDefault="00992D59" w:rsidP="00992D59"/>
    <w:sectPr w:rsidR="00600DAF" w:rsidRPr="00992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FD"/>
    <w:rsid w:val="008D1FFD"/>
    <w:rsid w:val="00992D59"/>
    <w:rsid w:val="00C82C13"/>
    <w:rsid w:val="00E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D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92D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2D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92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2018-05-25T09:09:00Z</dcterms:created>
  <dcterms:modified xsi:type="dcterms:W3CDTF">2018-05-25T09:09:00Z</dcterms:modified>
</cp:coreProperties>
</file>